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27, 2026</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FREENOME,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center"/>
        <w:rPr>
          <w:sz w:val="20"/>
        </w:rPr>
      </w:pPr>
      <w:r>
        <w:rPr>
          <w:sz w:val="20"/>
        </w:rPr>
      </w:r>
    </w:p>
    <w:tbl>
      <w:tblPr>
        <w:tblW w:w="9045" w:type="dxa"/>
        <w:jc w:val="left"/>
        <w:tblInd w:w="0" w:type="dxa"/>
        <w:tblLayout w:type="fixed"/>
        <w:tblCellMar>
          <w:top w:w="0" w:type="dxa"/>
          <w:left w:w="0" w:type="dxa"/>
          <w:bottom w:w="28" w:type="dxa"/>
          <w:right w:w="0" w:type="dxa"/>
        </w:tblCellMar>
      </w:tblPr>
      <w:tblGrid>
        <w:gridCol w:w="3755"/>
        <w:gridCol w:w="60"/>
        <w:gridCol w:w="2300"/>
        <w:gridCol w:w="60"/>
        <w:gridCol w:w="2870"/>
      </w:tblGrid>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001-42126</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98-1783595</w:t>
            </w:r>
          </w:p>
        </w:tc>
      </w:tr>
      <w:tr>
        <w:trPr/>
        <w:tc>
          <w:tcPr>
            <w:tcW w:w="375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8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Genesis Marina, 3300 Marina Blvd,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Brisbane, CA 94005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(650) 446-6630</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PERCEPTIVE CAPITAL SOLUTIONS CORP</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 Astor Place, 10th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10003</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680" w:type="dxa"/>
        <w:jc w:val="left"/>
        <w:tblInd w:w="0" w:type="dxa"/>
        <w:tblLayout w:type="fixed"/>
        <w:tblCellMar>
          <w:top w:w="0" w:type="dxa"/>
          <w:left w:w="0" w:type="dxa"/>
          <w:bottom w:w="28" w:type="dxa"/>
          <w:right w:w="0" w:type="dxa"/>
        </w:tblCellMar>
      </w:tblPr>
      <w:tblGrid>
        <w:gridCol w:w="3770"/>
        <w:gridCol w:w="60"/>
        <w:gridCol w:w="1415"/>
        <w:gridCol w:w="60"/>
        <w:gridCol w:w="2375"/>
      </w:tblGrid>
      <w:tr>
        <w:trPr/>
        <w:tc>
          <w:tcPr>
            <w:tcW w:w="37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770" w:type="dxa"/>
            <w:tcBorders/>
            <w:shd w:fill="CCEEFF" w:val="clear"/>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FRNM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5" w:type="dxa"/>
            <w:tcBorders/>
            <w:shd w:fill="CCEEFF" w:val="clear"/>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7.01.</w:t>
      </w:r>
      <w:r>
        <w:rPr>
          <w:rFonts w:ascii="Times New Roman" w:hAnsi="Times New Roman"/>
          <w:color w:val="000000"/>
          <w:sz w:val="20"/>
          <w:shd w:fill="FFFFFF" w:val="clear"/>
        </w:rPr>
        <w:t>          </w:t>
      </w:r>
      <w:r>
        <w:rPr>
          <w:rFonts w:ascii="Times New Roman" w:hAnsi="Times New Roman"/>
          <w:b/>
          <w:color w:val="000000"/>
          <w:sz w:val="20"/>
          <w:shd w:fill="FFFFFF" w:val="clear"/>
        </w:rPr>
        <w:t>Regulation FD Disclosure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27, 2026, Freenome, Inc. (the “Company”) issued a press release titled “FDA Approves Freenome’s SimpleScreen™ CRC Blood-Based Screening Test; Abbott to Commercialize in the U.S.” A copy of the press release is furnished as Exhibit 99.1 to this Current Report on Form 8-K.</w:t>
      </w:r>
    </w:p>
    <w:p>
      <w:pPr>
        <w:pStyle w:val="TextBody"/>
        <w:bidi w:val="0"/>
        <w:spacing w:before="0" w:after="0"/>
        <w:jc w:val="left"/>
        <w:rPr/>
      </w:pPr>
      <w:r>
        <w:rPr/>
      </w:r>
    </w:p>
    <w:p>
      <w:pPr>
        <w:pStyle w:val="TextBody"/>
        <w:bidi w:val="0"/>
        <w:spacing w:before="0" w:after="0"/>
        <w:ind w:left="0" w:right="253" w:hanging="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8.01.</w:t>
      </w:r>
      <w:r>
        <w:rPr>
          <w:rFonts w:ascii="Times New Roman" w:hAnsi="Times New Roman"/>
          <w:color w:val="000000"/>
          <w:sz w:val="20"/>
          <w:shd w:fill="FFFFFF" w:val="clear"/>
        </w:rPr>
        <w:t>          </w:t>
      </w:r>
      <w:r>
        <w:rPr>
          <w:rFonts w:ascii="Times New Roman" w:hAnsi="Times New Roman"/>
          <w:b/>
          <w:color w:val="000000"/>
          <w:sz w:val="20"/>
          <w:shd w:fill="FFFFFF" w:val="clear"/>
        </w:rPr>
        <w:t>Other Events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27, 2026, the Company announced that the U.S. Food and Drug Administration (“FDA”) has approved SimpleScreen™ CRC, a new blood-based screening option for colorectal cancer (“CRC”) in adults 45 and older who are at average risk for the disease.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Colorectal cancer is the second-leading cause of cancer-related death in the U.S., but it is highly preventable and treatable when detected early through screening. Up to 60 million Americans remain overdue for recommended screening, underscoring the need for additional convenient screening approaches that can help reach more people.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SimpleScreen CRC detects signals associated with colorectal cancer from cell-free DNA in the blood. FDA approval reflects years of clinical research, AI/ML-driven technology development and extensive collaboration with investigators, healthcare providers and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SimpleScreen CRC was evaluated in PREEMPT CRC, the largest prospective clinical validation study ever conducted for a blood-based colorectal cancer screening test. Conducted at over 200 sites, PREEMPT CRC enrolled more than 48,000 asymptomatic, average-risk adults between the ages of 45 and 85 who were scheduled for a screening colonoscopy. In a prespecified analysis adjusted to match the U.S. Census, SimpleScreen CRC detected colorectal cancer with 81.1% sensitivity and advanced precancerous lesions (“APLs”) with 13.7% sensitivity, including 30.7% for APLs with high-grade dysplasia. The test showed 90.4% specificity for advanced colorectal neoplasia. In practical terms, the test correctly detected about 8 in 10 colorectal cancers while correctly producing negative results for 9 of 10 people without colorectal cancer or advanced precancerous lesions.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With FDA approval, SimpleScreen CRC meets the coverage criteria for Medicare and is expected to be incorporated into the American Cancer Society guidelines by name. Together, we believe these milestones will help expand access to blood-based CRC screening for eligible adults.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the terms of the commercial agreement signed between Freenome and Abbott in August 2025, Freenome will receive a $100 million milestone payment from Abbott for this FDA approval. Abbott will exclusively commercialize SimpleScreen CRC in the U.S., building on the provider relationships, reimbursement expertise and patient support programs it has developed through Cologuard®. The company’s established CRC infrastructure – including its Nexus platform – will help connect more people to screening and support adoption across the healthcare system.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Freenome, the approval marks the first commercial milestone in Freenome’s Personalized Cancer Detection approach, which combines risk-based screening with test performance optimized and tailored to specific indications, all through a single blood draw. The Company also plans to incorporate SimpleScreen CRC into its broader SimpleScreen portfolio, while continuing to advance additional single- and multi-cancer tests, built on the same multiomics platform.</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Statements we make in this report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of 1933 and Section 21E of the Securities Exchange Act of 1934 and are making this statement for purposes of complying with those safe harbor provisions.  Any statements in this report that are not statements of historical fact may be deemed to be forward-looking statements. These forward-looking statements include, without limitation, express or implied statements regarding SimpleScreen CRC’s impact and ability to reach additional patients; the impact of FDA approval including with respect to Medicare and ACS guidelines; Freenome’s partnership with Abbott and the expected results and benefits thereof; and Freenome’s business and strategy, including its plans with respect to its broader SimpleScreen portfolio and multiomics platform.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Freenome; the effects of competition on Freenome’s future business; as well as those set forth in the Form S-4 that was filed with the SEC, as updated by our subsequently filed SEC filings.  We assume no obligation to update publicly any forward-looking statements, whether as a result of new information, future events or otherwise.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9.01.</w:t>
      </w:r>
      <w:r>
        <w:rPr>
          <w:rFonts w:ascii="Times New Roman" w:hAnsi="Times New Roman"/>
          <w:color w:val="000000"/>
          <w:sz w:val="20"/>
          <w:shd w:fill="FFFFFF" w:val="clear"/>
        </w:rPr>
        <w:t>          </w:t>
      </w:r>
      <w:r>
        <w:rPr>
          <w:rFonts w:ascii="Times New Roman" w:hAnsi="Times New Roman"/>
          <w:b/>
          <w:color w:val="000000"/>
          <w:sz w:val="20"/>
          <w:shd w:fill="FFFFFF" w:val="clear"/>
        </w:rPr>
        <w:t>Financial Statements and Exhibits.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8110" w:type="dxa"/>
        <w:jc w:val="left"/>
        <w:tblInd w:w="0" w:type="dxa"/>
        <w:tblLayout w:type="fixed"/>
        <w:tblCellMar>
          <w:top w:w="0" w:type="dxa"/>
          <w:left w:w="0" w:type="dxa"/>
          <w:bottom w:w="0" w:type="dxa"/>
          <w:right w:w="0" w:type="dxa"/>
        </w:tblCellMar>
      </w:tblPr>
      <w:tblGrid>
        <w:gridCol w:w="440"/>
        <w:gridCol w:w="7670"/>
      </w:tblGrid>
      <w:tr>
        <w:trPr/>
        <w:tc>
          <w:tcPr>
            <w:tcW w:w="440" w:type="dxa"/>
            <w:tcBorders/>
            <w:shd w:fill="CCEEFF" w:val="clear"/>
            <w:vAlign w:val="center"/>
          </w:tcPr>
          <w:p>
            <w:pPr>
              <w:pStyle w:val="TableContents"/>
              <w:bidi w:val="0"/>
              <w:spacing w:before="0" w:after="283"/>
              <w:jc w:val="left"/>
              <w:rPr/>
            </w:pPr>
            <w:hyperlink w:anchor="ef20078829_ex99-1.htm">
              <w:r>
                <w:rPr>
                  <w:rStyle w:val="InternetLink"/>
                </w:rPr>
                <w:t>99.1</w:t>
              </w:r>
            </w:hyperlink>
          </w:p>
        </w:tc>
        <w:tc>
          <w:tcPr>
            <w:tcW w:w="7670" w:type="dxa"/>
            <w:tcBorders/>
            <w:shd w:fill="CCEEFF" w:val="clear"/>
            <w:vAlign w:val="center"/>
          </w:tcPr>
          <w:p>
            <w:pPr>
              <w:pStyle w:val="TableContents"/>
              <w:bidi w:val="0"/>
              <w:spacing w:before="0" w:after="283"/>
              <w:jc w:val="left"/>
              <w:rPr/>
            </w:pPr>
            <w:r>
              <w:rPr/>
              <w:t>Press Release issued by Freenome, Inc., dated July 27, 2026, furnished herewith.</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104          Cover Page Interactive Data File (embedded within the Inline XBRL document).</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Exchange Act,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2515" w:type="dxa"/>
        <w:jc w:val="left"/>
        <w:tblInd w:w="0" w:type="dxa"/>
        <w:tblLayout w:type="fixed"/>
        <w:tblCellMar>
          <w:top w:w="0" w:type="dxa"/>
          <w:left w:w="0" w:type="dxa"/>
          <w:bottom w:w="0" w:type="dxa"/>
          <w:right w:w="0" w:type="dxa"/>
        </w:tblCellMar>
      </w:tblPr>
      <w:tblGrid>
        <w:gridCol w:w="560"/>
        <w:gridCol w:w="1955"/>
      </w:tblGrid>
      <w:tr>
        <w:trPr/>
        <w:tc>
          <w:tcPr>
            <w:tcW w:w="251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FREENOME, INC.</w:t>
            </w:r>
          </w:p>
        </w:tc>
      </w:tr>
      <w:tr>
        <w:trPr/>
        <w:tc>
          <w:tcPr>
            <w:tcW w:w="560" w:type="dxa"/>
            <w:tcBorders/>
            <w:vAlign w:val="center"/>
          </w:tcPr>
          <w:p>
            <w:pPr>
              <w:pStyle w:val="TableContents"/>
              <w:bidi w:val="0"/>
              <w:spacing w:before="0" w:after="0"/>
              <w:jc w:val="left"/>
              <w:rPr>
                <w:color w:val="000000"/>
              </w:rPr>
            </w:pPr>
            <w:r>
              <w:rPr>
                <w:color w:val="000000"/>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5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Aaron Elliott</w:t>
            </w:r>
          </w:p>
        </w:tc>
      </w:tr>
      <w:tr>
        <w:trPr/>
        <w:tc>
          <w:tcPr>
            <w:tcW w:w="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Aaron Elliott</w:t>
            </w:r>
          </w:p>
        </w:tc>
      </w:tr>
      <w:tr>
        <w:trPr/>
        <w:tc>
          <w:tcPr>
            <w:tcW w:w="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 July 27,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pBdr>
          <w:bottom w:val="single" w:sz="12" w:space="0" w:color="808080"/>
        </w:pBdr>
        <w:bidi w:val="0"/>
        <w:jc w:val="left"/>
        <w:rPr/>
      </w:pPr>
      <w:r>
        <w:rPr/>
      </w:r>
      <w:bookmarkStart w:id="0" w:name="ef20078829_ex99-1.htm"/>
      <w:bookmarkStart w:id="1" w:name="ksef20078829_ex991"/>
      <w:bookmarkStart w:id="2" w:name="ef20078829_ex99-1.htm"/>
      <w:bookmarkStart w:id="3" w:name="ksef20078829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1e79c41bc29341a78c80e642ef0972d0"/>
      <w:bookmarkStart w:id="5" w:name="z1e79c41bc29341a78c80e642ef0972d0"/>
      <w:bookmarkEnd w:id="5"/>
    </w:p>
    <w:tbl>
      <w:tblPr>
        <w:tblW w:w="6135" w:type="dxa"/>
        <w:jc w:val="left"/>
        <w:tblInd w:w="0" w:type="dxa"/>
        <w:tblLayout w:type="fixed"/>
        <w:tblCellMar>
          <w:top w:w="0" w:type="dxa"/>
          <w:left w:w="0" w:type="dxa"/>
          <w:bottom w:w="0" w:type="dxa"/>
          <w:right w:w="0" w:type="dxa"/>
        </w:tblCellMar>
      </w:tblPr>
      <w:tblGrid>
        <w:gridCol w:w="3435"/>
        <w:gridCol w:w="60"/>
        <w:gridCol w:w="2640"/>
      </w:tblGrid>
      <w:tr>
        <w:trPr/>
        <w:tc>
          <w:tcPr>
            <w:tcW w:w="3435" w:type="dxa"/>
            <w:tcBorders/>
            <w:vAlign w:val="center"/>
          </w:tcPr>
          <w:p>
            <w:pPr>
              <w:pStyle w:val="TableContents"/>
              <w:bidi w:val="0"/>
              <w:spacing w:before="0" w:after="0"/>
              <w:jc w:val="center"/>
              <w:rPr/>
            </w:pPr>
            <w:r>
              <w:rPr/>
              <w:drawing>
                <wp:inline distT="0" distB="0" distL="0" distR="0">
                  <wp:extent cx="21812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342900"/>
                          </a:xfrm>
                          <a:prstGeom prst="rect">
                            <a:avLst/>
                          </a:prstGeom>
                        </pic:spPr>
                      </pic:pic>
                    </a:graphicData>
                  </a:graphic>
                </wp:inline>
              </w:drawing>
            </w:r>
          </w:p>
        </w:tc>
        <w:tc>
          <w:tcPr>
            <w:tcW w:w="60" w:type="dxa"/>
            <w:tcBorders/>
            <w:vAlign w:val="center"/>
          </w:tcPr>
          <w:p>
            <w:pPr>
              <w:pStyle w:val="TableContents"/>
              <w:bidi w:val="0"/>
              <w:spacing w:before="0" w:after="0"/>
              <w:jc w:val="left"/>
              <w:rPr/>
            </w:pPr>
            <w:r>
              <w:rPr/>
              <w:t> </w:t>
            </w:r>
          </w:p>
        </w:tc>
        <w:tc>
          <w:tcPr>
            <w:tcW w:w="2640" w:type="dxa"/>
            <w:tcBorders/>
            <w:vAlign w:val="center"/>
          </w:tcPr>
          <w:p>
            <w:pPr>
              <w:pStyle w:val="TableContents"/>
              <w:bidi w:val="0"/>
              <w:spacing w:before="0" w:after="0"/>
              <w:jc w:val="center"/>
              <w:rPr/>
            </w:pPr>
            <w:r>
              <w:rPr/>
              <w:drawing>
                <wp:inline distT="0" distB="0" distL="0" distR="0">
                  <wp:extent cx="16764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257175"/>
                          </a:xfrm>
                          <a:prstGeom prst="rect">
                            <a:avLst/>
                          </a:prstGeom>
                        </pic:spPr>
                      </pic:pic>
                    </a:graphicData>
                  </a:graphic>
                </wp:inline>
              </w:drawing>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 xml:space="preserve">FDA Approves Freenome’s SimpleScreen™ CRC </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Blood-Based Screening Test; Abbott to Commercialize in the U.S.</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Approval expands colorectal cancer screening options for the up to 60 million Americans who are overdue for screening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 </w:t>
      </w:r>
      <w:r>
        <w:rPr>
          <w:rFonts w:ascii="Times New Roman" w:hAnsi="Times New Roman"/>
          <w:i/>
          <w:color w:val="000000"/>
          <w:sz w:val="20"/>
        </w:rPr>
        <w:t>Medicare coverage and American Cancer Society guidance support broader access to blood-based colorectal cancer screening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BRISBANE, Calif. and ABBOTT PARK, Ill. (July 27, 2026) — </w:t>
      </w:r>
      <w:r>
        <w:rPr>
          <w:rFonts w:ascii="Times New Roman" w:hAnsi="Times New Roman"/>
          <w:color w:val="000000"/>
          <w:sz w:val="20"/>
        </w:rPr>
        <w:t>Freenome, Inc. (Nasdaq: FRNM), an early cancer detection company developing blood-based screening tests, and Abbott  (NYSE: ABT) today announced that the U.S. Food and Drug Administration (FDA) has approved SimpleScreen™ CRC, a new blood-based screening option for colorectal cancer (CRC) in adults 45 and older who are at average risk for the disease. Abbott will exclusively commercialize the test in the U.S. this fall, expanding its CRC screening portfolio with a new option that requires only a simple blood draw.</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Colorectal cancer is the second-leading cause of cancer-related death in the U.S., but it is highly preventable and treatable when detected early through screening. Up to 60 million Americans remain overdue for recommended screening,1 underscoring the need for additional convenient screening approaches that can help reach more people.</w:t>
      </w:r>
    </w:p>
    <w:p>
      <w:pPr>
        <w:pStyle w:val="TextBody"/>
        <w:bidi w:val="0"/>
        <w:spacing w:before="0" w:after="0"/>
        <w:jc w:val="left"/>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 w:hAnsi="Times New Roman"/>
          <w:color w:val="000000"/>
          <w:sz w:val="20"/>
        </w:rPr>
        <w:t>The most effective screening test is the one a person will actually complete,” said Aasma Shaukat, M.D., M.P.H., professor of medicine at NYU Grossman School of Medicine and a co-lead principal investigator on the PREEMPT CRC® study.2 “Many people who should be screened for colorectal cancer simply aren’t. A blood-based test provides another way to reach unscreened patients, and bringing more people into the screening fold leads to earlier detection and better outcomes.”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CRC detects signals associated with colorectal cancer from cell-free DNA (cfDNA) in the blood. FDA approval reflects years of clinical research, AI/ML-driven technology development and extensive collaboration with investigators, healthcare providers and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SimpleScreen CRC was evaluated in PREEMPT CRC, the largest prospective clinical validation study ever conducted for a blood-based colorectal cancer screening test. Conducted at over 200 sites, PREEMPT CRC enrolled more than 48,000 asymptomatic, average-risk adults between the ages of 45 and 85 who were scheduled for a screening colonoscopy. In a prespecified analysis adjusted to match the U.S. Census, SimpleScreen CRC detected colorectal cancer with 81.1% sensitivity and advanced precancerous lesions (APLs) with 13.7% sensitivity, including 30.7% for APLs with high-grade dysplasia. The test showed 90.4% specificity for advanced colorectal neoplasia. In practical terms, the test correctly detected about 8 in 10 colorectal cancers while correctly producing negative results for 9 of 10 people without colorectal cancer or advanced precancerous lesions.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"Today's approval is an important validation of the scientific vision we've spent more than a decade building," said Aaron Elliott, Ph.D., CEO of Freenome. "SimpleScreen CRC is the first commercial realization of our Personalized Cancer Detection strategy, built on base-level cfDNA methylation and AI enhanced accuracy. We believe this common technology foundation will power our expanding portfolio of cancer screening tests, continuous performance improvements and future product generations as our platform continues to learn."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The fact is that 90% of colorectal cancer deaths are preventable, yet the disease will still claim more than 55,000 lives in the U.S. this year alone,” added Anjee Davis, MPAA, CEO of Fight Colorectal Cancer. “Regular screening is the key to reversing that trend, and new, minimally invasive screening options that help more people get screened are a critical part of that process. Colorectal cancer is increasingly affecting younger adults, and a screening test that fits into a routine visit, accompanied by prompt follow-up in response to an abnormal result, can play an important role in driving earlier treatment and prevention.”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FDA approval, SimpleScreen CRC meets the coverage criteria for Medicare and is expected to be incorporated into the American Cancer Society guidelines by name. Together, these milestones help expand access to blood-based CRC screening for eligible adults.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Under the terms of the commercial agreement signed between Freenome and Abbott in August 2025, Freenome will receive a $100 million milestone payment from Abbott for this FDA approval. Abbott will exclusively commercialize SimpleScreen CRC in the U.S., building on the provider relationships, reimbursement expertise and patient support programs it has developed through Cologuard®. The company’s established CRC infrastructure – including its Nexus platform – will help connect more people to screening and support adoption across the healthcare system.  </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FDA approval is a significant milestone in our mission to help more people get screened, detect colorectal cancer earlier and ultimately help save lives,” said Jake Orville, senior vice president of Abbott’s cancer diagnostics business. “No single screening option will reach every patient. By adding SimpleScreen CRC alongside Cologuard, we are expanding the choices available to healthcare providers and helping remove barriers that keep too many people from getting screened.”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Freenome, the approval marks the first commercial milestone in Freenome’s Personalized Cancer Detection approach, which combines risk-based screening with test performance optimized and tailored to specific indications, all through a single blood draw. The company also plans to incorporate SimpleScreen CRC into its broader SimpleScreen portfolio, while continuing to advance additional single- and multi-cancer tests, built on the same multiomics platform.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SimpleScreen CRC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CRC is a cancer screening option for colorectal cancer. It uses a simple blood draw and detects  signals associated with CRC from cell-free DNA (cfDNA) in the blood. The test is indicated for adults aged 45 years and older who are at average risk for CRC and referred by a healthcare provider for CRC screening. A positive result indicates a signal was detected that may suggest the presence of colorectal cancer or advanced precancerous lesions and should be followed by colonoscopy. SimpleScreen CRC is not a replacement for diagnostic colonoscopy or for surveillance colonoscopy in high-risk individuals.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Freenome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Freenome is an early cancer detection company developing blood-based screening tests to identify cancer in its earliest, most treatable stages. The company's proprietary multiomics discovery platform analyzes circulating cell-free DNA methylation patterns at single-base resolution alongside additional biomarkers to detect multiple cancers. Freenome's development of SimpleScreen™ CRC for colorectal cancer screening, with clinical validation through the PREEMPT CRC Study, and a pipeline of tests for lung cancer and additional indications is designed to increase cancer screening participation among millions of at-risk individuals. For more information, visit </w:t>
      </w:r>
      <w:r>
        <w:rPr>
          <w:rFonts w:ascii="Times New Roman" w:hAnsi="Times New Roman"/>
          <w:color w:val="1155CC"/>
          <w:sz w:val="20"/>
          <w:u w:val="single"/>
        </w:rPr>
        <w:t>www.freenome.com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Abbott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122,000 colleagues serve people in more than 160 countries. Connect with us at abbott.com and on LinkedIn, Facebook, Instagram, X and YouTube. Learn more at www.abbott.com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Statements we make in this press release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of 1933 and Section 21E of the Securities Exchange Act of 1934 and are making this statement for purposes of complying with those safe harbor provisions.  Any statements in this press release that are not statements of historical fact may be deemed to be forward-looking statements. These forward-looking statements include, without limitation, express or implied statements regarding SimpleScreen CRC’s impact and ability to reach additional patients; the impact of FDA approval including with respect to Medicare and ACS guidelines; Freenome’s partnership with Abbott and the expected results and benefits thereof; and Freenome’s business and strategy, including its plans with respect to its broader SimpleScreen portfolio and multiomics platform.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Freenome; the effects of competition on Freenome’s future business; as well as those set forth in the Form S-4 that was filed with the SEC, as updated by our subsequently filed SEC filings.  We assume no obligation to update publicly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Ebner DW, Kisiel JB, Fendrick AM, et al. Estimated Average-Risk Colorectal Cancer Screening-Eligible Population in the US. JAMA Netw Open. 2024;7(3):e245537.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Shaukat A, Burke CA, Chan AT, et al. Clinical Validation of a Circulating Tumor DNA-Based Blood Test to Screen for Colorectal Cancer. JAMA. Published online June 2, 2025. doi: 10.1001/jama.2025.7515.</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 (Freenome)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Ryan Flinn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Grace Group</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ryan@gracegroup.us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 xml:space="preserve">media@gracegroup.us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 (Abbott)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Laura Anderson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laanderson@exactsciences.com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freenome@gilmartinir.com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2997</Words>
  <Characters>17632</Characters>
  <CharactersWithSpaces>20634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